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F367" w14:textId="77777777" w:rsidR="00A27189" w:rsidRDefault="0015309B">
      <w:pPr>
        <w:spacing w:after="0" w:line="259" w:lineRule="auto"/>
        <w:ind w:left="0" w:firstLine="0"/>
        <w:jc w:val="center"/>
      </w:pPr>
      <w:r>
        <w:rPr>
          <w:b/>
          <w:sz w:val="32"/>
        </w:rPr>
        <w:t>William Roberts</w:t>
      </w:r>
    </w:p>
    <w:p w14:paraId="16639A13" w14:textId="77777777" w:rsidR="00A27189" w:rsidRDefault="0015309B">
      <w:pPr>
        <w:spacing w:after="232" w:line="259" w:lineRule="auto"/>
        <w:ind w:left="0" w:firstLine="0"/>
        <w:jc w:val="center"/>
      </w:pPr>
      <w:r>
        <w:t>Birmingham, AL | (251) 888-2076 | williambroberts13@gmail.com</w:t>
      </w:r>
    </w:p>
    <w:p w14:paraId="061A94B6" w14:textId="77777777" w:rsidR="00A27189" w:rsidRDefault="0015309B">
      <w:pPr>
        <w:pStyle w:val="Heading1"/>
        <w:ind w:left="-5"/>
      </w:pPr>
      <w:r>
        <w:t>PROFESSIONAL SUMMARY</w:t>
      </w:r>
    </w:p>
    <w:p w14:paraId="44C7BA5F" w14:textId="77777777" w:rsidR="00A27189" w:rsidRDefault="0015309B">
      <w:pPr>
        <w:spacing w:after="13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005CF8" wp14:editId="6FFB989E">
                <wp:extent cx="6248400" cy="6350"/>
                <wp:effectExtent l="0" t="0" r="0" b="0"/>
                <wp:docPr id="1716" name="Group 1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3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6" style="width:492pt;height:0.5pt;mso-position-horizontal-relative:char;mso-position-vertical-relative:line" coordsize="62484,63">
                <v:shape id="Shape 9" style="position:absolute;width:62484;height:0;left:0;top:0;" coordsize="6248400,0" path="m0,0l6248400,0">
                  <v:stroke weight="0.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45A774" w14:textId="77777777" w:rsidR="00A27189" w:rsidRDefault="0015309B">
      <w:pPr>
        <w:spacing w:after="225"/>
        <w:ind w:left="-15" w:right="3" w:firstLine="0"/>
      </w:pPr>
      <w:r>
        <w:t xml:space="preserve">Security-focused IT professional with hands-on experience in network security monitoring, firewall management, intrusion detection, SIEM administration, and virtualized infrastructure. Proficient in log analysis, alert triage, incident response, and threat hunting using </w:t>
      </w:r>
      <w:proofErr w:type="spellStart"/>
      <w:r>
        <w:t>Wazuh</w:t>
      </w:r>
      <w:proofErr w:type="spellEnd"/>
      <w:r>
        <w:t xml:space="preserve">, Elastic Stack, Suricata, and </w:t>
      </w:r>
      <w:proofErr w:type="spellStart"/>
      <w:r>
        <w:t>pfSense</w:t>
      </w:r>
      <w:proofErr w:type="spellEnd"/>
      <w:r>
        <w:t>. Familiar with MITRE ATT&amp;</w:t>
      </w:r>
      <w:proofErr w:type="gramStart"/>
      <w:r>
        <w:t>CK;,</w:t>
      </w:r>
      <w:proofErr w:type="gramEnd"/>
      <w:r>
        <w:t xml:space="preserve"> SOC workflows, and incident documentation. Seeking a SOC Analyst or Security Operations role focused on threat detection, network defense, and incident response.</w:t>
      </w:r>
    </w:p>
    <w:p w14:paraId="3435D7EC" w14:textId="77777777" w:rsidR="00A27189" w:rsidRDefault="0015309B">
      <w:pPr>
        <w:pStyle w:val="Heading1"/>
        <w:ind w:left="-5"/>
      </w:pPr>
      <w:r>
        <w:t>TECHNICAL SKILLS</w:t>
      </w:r>
    </w:p>
    <w:p w14:paraId="10A936DA" w14:textId="77777777" w:rsidR="00A27189" w:rsidRDefault="0015309B">
      <w:pPr>
        <w:spacing w:after="13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1ACF6D" wp14:editId="79943CF8">
                <wp:extent cx="6248400" cy="6350"/>
                <wp:effectExtent l="0" t="0" r="0" b="0"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3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7" style="width:492pt;height:0.5pt;mso-position-horizontal-relative:char;mso-position-vertical-relative:line" coordsize="62484,63">
                <v:shape id="Shape 16" style="position:absolute;width:62484;height:0;left:0;top:0;" coordsize="6248400,0" path="m0,0l6248400,0">
                  <v:stroke weight="0.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AA12ED" w14:textId="77777777" w:rsidR="00A27189" w:rsidRDefault="0015309B">
      <w:pPr>
        <w:ind w:left="-15" w:right="3" w:firstLine="0"/>
      </w:pPr>
      <w:r>
        <w:rPr>
          <w:b/>
        </w:rPr>
        <w:t>SIEM &amp; Log Management:</w:t>
      </w:r>
      <w:r>
        <w:t xml:space="preserve"> </w:t>
      </w:r>
      <w:proofErr w:type="spellStart"/>
      <w:r>
        <w:t>Wazuh</w:t>
      </w:r>
      <w:proofErr w:type="spellEnd"/>
      <w:r>
        <w:t>, Elastic Stack, Elasticsearch, Kibana, log aggregation, log correlation, syslog (RFC 5424), alert triage, threat hunting, MITRE ATT&amp;</w:t>
      </w:r>
      <w:proofErr w:type="gramStart"/>
      <w:r>
        <w:t>CK;</w:t>
      </w:r>
      <w:proofErr w:type="gramEnd"/>
    </w:p>
    <w:p w14:paraId="05A4DDC0" w14:textId="77777777" w:rsidR="00A27189" w:rsidRDefault="0015309B">
      <w:pPr>
        <w:spacing w:after="7"/>
        <w:ind w:left="-15" w:right="3" w:firstLine="0"/>
      </w:pPr>
      <w:r>
        <w:rPr>
          <w:b/>
        </w:rPr>
        <w:t>Firewalls &amp; IDS/IPS:</w:t>
      </w:r>
      <w:r>
        <w:t xml:space="preserve"> </w:t>
      </w:r>
      <w:proofErr w:type="spellStart"/>
      <w:r>
        <w:t>pfSense</w:t>
      </w:r>
      <w:proofErr w:type="spellEnd"/>
      <w:r>
        <w:t>, Suricata IDS/IPS, stateful packet inspection, NAT, firewall rule management,</w:t>
      </w:r>
    </w:p>
    <w:p w14:paraId="20DBC573" w14:textId="77777777" w:rsidR="00A27189" w:rsidRDefault="0015309B">
      <w:pPr>
        <w:ind w:left="-15" w:right="3" w:firstLine="0"/>
      </w:pPr>
      <w:r>
        <w:t>VLAN segmentation, network access control (NAC)</w:t>
      </w:r>
    </w:p>
    <w:p w14:paraId="2A32972F" w14:textId="77777777" w:rsidR="00A27189" w:rsidRDefault="0015309B">
      <w:pPr>
        <w:ind w:left="-15" w:right="3" w:firstLine="0"/>
      </w:pPr>
      <w:r>
        <w:rPr>
          <w:b/>
        </w:rPr>
        <w:t>Incident Response:</w:t>
      </w:r>
      <w:r>
        <w:t xml:space="preserve"> log analysis, alert triage, root cause analysis, </w:t>
      </w:r>
      <w:proofErr w:type="spellStart"/>
      <w:r>
        <w:t>tcpdump</w:t>
      </w:r>
      <w:proofErr w:type="spellEnd"/>
      <w:r>
        <w:t>, packet capture analysis, OSI model troubleshooting, file integrity monitoring (FIM), vulnerability detection</w:t>
      </w:r>
    </w:p>
    <w:p w14:paraId="71DEA7B5" w14:textId="77777777" w:rsidR="00A27189" w:rsidRDefault="0015309B">
      <w:pPr>
        <w:ind w:left="-15" w:right="3" w:firstLine="0"/>
      </w:pPr>
      <w:r>
        <w:rPr>
          <w:b/>
        </w:rPr>
        <w:t>VPN &amp; Encryption:</w:t>
      </w:r>
      <w:r>
        <w:t xml:space="preserve"> </w:t>
      </w:r>
      <w:proofErr w:type="spellStart"/>
      <w:r>
        <w:t>WireGuard</w:t>
      </w:r>
      <w:proofErr w:type="spellEnd"/>
      <w:r>
        <w:t xml:space="preserve">, </w:t>
      </w:r>
      <w:proofErr w:type="spellStart"/>
      <w:r>
        <w:t>PiVPN</w:t>
      </w:r>
      <w:proofErr w:type="spellEnd"/>
      <w:r>
        <w:t xml:space="preserve">, IPSec concepts, full-tunnel routing, PKI, </w:t>
      </w:r>
      <w:proofErr w:type="spellStart"/>
      <w:proofErr w:type="gramStart"/>
      <w:r>
        <w:t>preshared</w:t>
      </w:r>
      <w:proofErr w:type="spellEnd"/>
      <w:proofErr w:type="gramEnd"/>
      <w:r>
        <w:t xml:space="preserve"> keys</w:t>
      </w:r>
    </w:p>
    <w:p w14:paraId="05D4CF75" w14:textId="77777777" w:rsidR="00A27189" w:rsidRDefault="0015309B">
      <w:pPr>
        <w:ind w:left="-15" w:right="3" w:firstLine="0"/>
      </w:pPr>
      <w:r>
        <w:rPr>
          <w:b/>
        </w:rPr>
        <w:t>DNS Security:</w:t>
      </w:r>
      <w:r>
        <w:t xml:space="preserve"> Pi-hole, Unbound, DNSSEC, DNS </w:t>
      </w:r>
      <w:proofErr w:type="spellStart"/>
      <w:r>
        <w:t>sinkholing</w:t>
      </w:r>
      <w:proofErr w:type="spellEnd"/>
      <w:r>
        <w:t>, recursive resolution, DNS query analysis, C2 detection</w:t>
      </w:r>
    </w:p>
    <w:p w14:paraId="502762FE" w14:textId="77777777" w:rsidR="00A27189" w:rsidRDefault="0015309B">
      <w:pPr>
        <w:ind w:left="-15" w:right="3" w:firstLine="0"/>
      </w:pPr>
      <w:r>
        <w:rPr>
          <w:b/>
        </w:rPr>
        <w:t>Virtualization &amp; Infrastructure:</w:t>
      </w:r>
      <w:r>
        <w:t xml:space="preserve"> </w:t>
      </w:r>
      <w:proofErr w:type="spellStart"/>
      <w:r>
        <w:t>Proxmox</w:t>
      </w:r>
      <w:proofErr w:type="spellEnd"/>
      <w:r>
        <w:t xml:space="preserve"> VE, </w:t>
      </w:r>
      <w:proofErr w:type="spellStart"/>
      <w:r>
        <w:t>TrueNAS</w:t>
      </w:r>
      <w:proofErr w:type="spellEnd"/>
      <w:r>
        <w:t xml:space="preserve"> SCALE, Docker, Docker Compose, ZFS, Ubuntu Server, Debian/</w:t>
      </w:r>
      <w:proofErr w:type="spellStart"/>
      <w:r>
        <w:t>DietPi</w:t>
      </w:r>
      <w:proofErr w:type="spellEnd"/>
    </w:p>
    <w:p w14:paraId="120D798D" w14:textId="77777777" w:rsidR="00A27189" w:rsidRDefault="0015309B">
      <w:pPr>
        <w:ind w:left="-15" w:right="3" w:firstLine="0"/>
      </w:pPr>
      <w:r>
        <w:rPr>
          <w:b/>
        </w:rPr>
        <w:t>Networking Protocols:</w:t>
      </w:r>
      <w:r>
        <w:t xml:space="preserve"> TCP/IP, UDP, DNS, DHCP, HTTP/HTTPS, SSH, syslog</w:t>
      </w:r>
    </w:p>
    <w:p w14:paraId="29FCD072" w14:textId="77777777" w:rsidR="00A27189" w:rsidRDefault="0015309B">
      <w:pPr>
        <w:spacing w:after="225"/>
        <w:ind w:left="-15" w:right="3" w:firstLine="0"/>
      </w:pPr>
      <w:r>
        <w:rPr>
          <w:b/>
        </w:rPr>
        <w:t>Systems &amp; Tools:</w:t>
      </w:r>
      <w:r>
        <w:t xml:space="preserve"> Windows Server, Active Directory, Group Policy, NTFS Permissions, ServiceNow, Linux CLI, bash, iptables, NGINX, </w:t>
      </w:r>
      <w:proofErr w:type="spellStart"/>
      <w:r>
        <w:t>Certbot</w:t>
      </w:r>
      <w:proofErr w:type="spellEnd"/>
      <w:r>
        <w:t>/Let's Encrypt</w:t>
      </w:r>
    </w:p>
    <w:p w14:paraId="62D55E0F" w14:textId="77777777" w:rsidR="00A27189" w:rsidRDefault="0015309B">
      <w:pPr>
        <w:pStyle w:val="Heading1"/>
        <w:ind w:left="-5"/>
      </w:pPr>
      <w:r>
        <w:t>PROFESSIONAL EXPERIENCE</w:t>
      </w:r>
    </w:p>
    <w:p w14:paraId="2E864B94" w14:textId="77777777" w:rsidR="00A27189" w:rsidRDefault="0015309B">
      <w:pPr>
        <w:spacing w:after="17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F3F506" wp14:editId="180BB5A2">
                <wp:extent cx="6248400" cy="6350"/>
                <wp:effectExtent l="0" t="0" r="0" b="0"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3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8" style="width:492pt;height:0.5pt;mso-position-horizontal-relative:char;mso-position-vertical-relative:line" coordsize="62484,63">
                <v:shape id="Shape 40" style="position:absolute;width:62484;height:0;left:0;top:0;" coordsize="6248400,0" path="m0,0l6248400,0">
                  <v:stroke weight="0.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0E3658" w14:textId="77777777" w:rsidR="00A27189" w:rsidRDefault="0015309B">
      <w:pPr>
        <w:pStyle w:val="Heading2"/>
        <w:ind w:left="-5"/>
      </w:pPr>
      <w:r>
        <w:t xml:space="preserve">Data Support Technician | </w:t>
      </w:r>
      <w:proofErr w:type="spellStart"/>
      <w:r>
        <w:t>CSpire</w:t>
      </w:r>
      <w:proofErr w:type="spellEnd"/>
      <w:r>
        <w:t xml:space="preserve"> | 2026 - Present</w:t>
      </w:r>
    </w:p>
    <w:p w14:paraId="4947B60B" w14:textId="77777777" w:rsidR="00A27189" w:rsidRDefault="0015309B">
      <w:pPr>
        <w:numPr>
          <w:ilvl w:val="0"/>
          <w:numId w:val="1"/>
        </w:numPr>
        <w:ind w:right="3" w:hanging="122"/>
      </w:pPr>
      <w:r>
        <w:t xml:space="preserve">Monitored network connectivity, routing devices, and traffic flows to maintain stable and secure </w:t>
      </w:r>
      <w:proofErr w:type="spellStart"/>
      <w:proofErr w:type="gramStart"/>
      <w:r>
        <w:t>servicedelivery</w:t>
      </w:r>
      <w:proofErr w:type="spellEnd"/>
      <w:proofErr w:type="gramEnd"/>
      <w:r>
        <w:t>.</w:t>
      </w:r>
    </w:p>
    <w:p w14:paraId="5F1FA95F" w14:textId="77777777" w:rsidR="00A27189" w:rsidRDefault="0015309B">
      <w:pPr>
        <w:numPr>
          <w:ilvl w:val="0"/>
          <w:numId w:val="1"/>
        </w:numPr>
        <w:ind w:right="3" w:hanging="122"/>
      </w:pPr>
      <w:r>
        <w:t>Verified public IP handoffs and analyzed network traffic to troubleshoot connectivity and routing issues.</w:t>
      </w:r>
    </w:p>
    <w:p w14:paraId="5CB1987F" w14:textId="77777777" w:rsidR="00A27189" w:rsidRDefault="0015309B">
      <w:pPr>
        <w:numPr>
          <w:ilvl w:val="0"/>
          <w:numId w:val="1"/>
        </w:numPr>
        <w:ind w:right="3" w:hanging="122"/>
      </w:pPr>
      <w:r>
        <w:t xml:space="preserve">Utilized ServiceNow to document, track, and resolve network incidents following structured ticket </w:t>
      </w:r>
      <w:proofErr w:type="spellStart"/>
      <w:r>
        <w:t>managementworkflows</w:t>
      </w:r>
      <w:proofErr w:type="spellEnd"/>
      <w:r>
        <w:t>.</w:t>
      </w:r>
    </w:p>
    <w:p w14:paraId="24342B10" w14:textId="77777777" w:rsidR="00A27189" w:rsidRDefault="0015309B">
      <w:pPr>
        <w:numPr>
          <w:ilvl w:val="0"/>
          <w:numId w:val="1"/>
        </w:numPr>
        <w:spacing w:after="225"/>
        <w:ind w:right="3" w:hanging="122"/>
      </w:pPr>
      <w:r>
        <w:t xml:space="preserve">Collaborated with internal teams to diagnose infrastructure problems and support escalated network </w:t>
      </w:r>
      <w:proofErr w:type="spellStart"/>
      <w:proofErr w:type="gramStart"/>
      <w:r>
        <w:t>servicerequests</w:t>
      </w:r>
      <w:proofErr w:type="spellEnd"/>
      <w:proofErr w:type="gramEnd"/>
      <w:r>
        <w:t>.</w:t>
      </w:r>
    </w:p>
    <w:p w14:paraId="0064C003" w14:textId="77777777" w:rsidR="00A27189" w:rsidRDefault="0015309B">
      <w:pPr>
        <w:pStyle w:val="Heading1"/>
        <w:ind w:left="-5"/>
      </w:pPr>
      <w:r>
        <w:t>SECURITY PROJECTS</w:t>
      </w:r>
    </w:p>
    <w:p w14:paraId="3426D33C" w14:textId="77777777" w:rsidR="00A27189" w:rsidRDefault="0015309B">
      <w:pPr>
        <w:spacing w:after="17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43C226" wp14:editId="067BEB6C">
                <wp:extent cx="6248400" cy="6350"/>
                <wp:effectExtent l="0" t="0" r="0" b="0"/>
                <wp:docPr id="1719" name="Group 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3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9" style="width:492pt;height:0.5pt;mso-position-horizontal-relative:char;mso-position-vertical-relative:line" coordsize="62484,63">
                <v:shape id="Shape 50" style="position:absolute;width:62484;height:0;left:0;top:0;" coordsize="6248400,0" path="m0,0l6248400,0">
                  <v:stroke weight="0.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827BB7" w14:textId="77777777" w:rsidR="00A27189" w:rsidRDefault="0015309B">
      <w:pPr>
        <w:pStyle w:val="Heading2"/>
        <w:ind w:left="-5"/>
      </w:pPr>
      <w:r>
        <w:t xml:space="preserve">Enterprise-Grade Home Network &amp; Security Infrastructure | </w:t>
      </w:r>
      <w:proofErr w:type="spellStart"/>
      <w:r>
        <w:t>Homelab</w:t>
      </w:r>
      <w:proofErr w:type="spellEnd"/>
      <w:r>
        <w:t xml:space="preserve"> | Ongoing</w:t>
      </w:r>
    </w:p>
    <w:p w14:paraId="38D0F851" w14:textId="77777777" w:rsidR="00A27189" w:rsidRDefault="0015309B">
      <w:pPr>
        <w:spacing w:after="105"/>
        <w:ind w:left="-15" w:right="3" w:firstLine="0"/>
      </w:pPr>
      <w:r>
        <w:t xml:space="preserve">Designed and </w:t>
      </w:r>
      <w:proofErr w:type="gramStart"/>
      <w:r>
        <w:t>maintain</w:t>
      </w:r>
      <w:proofErr w:type="gramEnd"/>
      <w:r>
        <w:t xml:space="preserve"> a multi-host </w:t>
      </w:r>
      <w:proofErr w:type="spellStart"/>
      <w:r>
        <w:t>homelab</w:t>
      </w:r>
      <w:proofErr w:type="spellEnd"/>
      <w:r>
        <w:t xml:space="preserve"> simulating enterprise network architecture with layered security controls, VLAN segmentation, centralized SIEM monitoring, IDS/IPS enforcement, and encrypted remote access.</w:t>
      </w:r>
    </w:p>
    <w:p w14:paraId="43D3174A" w14:textId="77777777" w:rsidR="00A27189" w:rsidRDefault="0015309B">
      <w:pPr>
        <w:pStyle w:val="Heading2"/>
        <w:ind w:left="-5"/>
      </w:pPr>
      <w:r>
        <w:lastRenderedPageBreak/>
        <w:t>SIEM Deployment &amp; Security Operations</w:t>
      </w:r>
    </w:p>
    <w:p w14:paraId="14313FE3" w14:textId="77777777" w:rsidR="00A27189" w:rsidRDefault="0015309B">
      <w:pPr>
        <w:numPr>
          <w:ilvl w:val="0"/>
          <w:numId w:val="2"/>
        </w:numPr>
        <w:ind w:right="3" w:hanging="122"/>
      </w:pPr>
      <w:r>
        <w:t xml:space="preserve">Deployed </w:t>
      </w:r>
      <w:proofErr w:type="spellStart"/>
      <w:r>
        <w:t>Wazuh</w:t>
      </w:r>
      <w:proofErr w:type="spellEnd"/>
      <w:r>
        <w:t xml:space="preserve"> SIEM (v4.7.5) with Elastic Stack (</w:t>
      </w:r>
      <w:proofErr w:type="spellStart"/>
      <w:r>
        <w:t>Wazuh</w:t>
      </w:r>
      <w:proofErr w:type="spellEnd"/>
      <w:r>
        <w:t xml:space="preserve"> Indexer + </w:t>
      </w:r>
      <w:proofErr w:type="spellStart"/>
      <w:r>
        <w:t>Wazuh</w:t>
      </w:r>
      <w:proofErr w:type="spellEnd"/>
      <w:r>
        <w:t xml:space="preserve"> Dashboard) for centralized </w:t>
      </w:r>
      <w:proofErr w:type="spellStart"/>
      <w:r>
        <w:t>logaggregation</w:t>
      </w:r>
      <w:proofErr w:type="spellEnd"/>
      <w:r>
        <w:t>, real-time threat detection, and security event correlation across all network hosts.</w:t>
      </w:r>
    </w:p>
    <w:p w14:paraId="406C9E50" w14:textId="77777777" w:rsidR="00A27189" w:rsidRDefault="0015309B">
      <w:pPr>
        <w:numPr>
          <w:ilvl w:val="0"/>
          <w:numId w:val="2"/>
        </w:numPr>
        <w:ind w:right="3" w:hanging="122"/>
      </w:pPr>
      <w:r>
        <w:t xml:space="preserve">Configured </w:t>
      </w:r>
      <w:proofErr w:type="spellStart"/>
      <w:r>
        <w:t>Wazuh</w:t>
      </w:r>
      <w:proofErr w:type="spellEnd"/>
      <w:r>
        <w:t xml:space="preserve"> agents on Linux endpoints and enabled syslog forwarding from </w:t>
      </w:r>
      <w:proofErr w:type="spellStart"/>
      <w:r>
        <w:t>pfSense</w:t>
      </w:r>
      <w:proofErr w:type="spellEnd"/>
      <w:r>
        <w:t xml:space="preserve"> and </w:t>
      </w:r>
      <w:proofErr w:type="spellStart"/>
      <w:r>
        <w:t>TrueNAS</w:t>
      </w:r>
      <w:proofErr w:type="spellEnd"/>
      <w:r>
        <w:t xml:space="preserve"> </w:t>
      </w:r>
      <w:proofErr w:type="spellStart"/>
      <w:r>
        <w:t>fornetwork</w:t>
      </w:r>
      <w:proofErr w:type="spellEnd"/>
      <w:r>
        <w:t>-wide security visibility.</w:t>
      </w:r>
    </w:p>
    <w:p w14:paraId="22023B68" w14:textId="77777777" w:rsidR="00A27189" w:rsidRDefault="0015309B">
      <w:pPr>
        <w:numPr>
          <w:ilvl w:val="0"/>
          <w:numId w:val="2"/>
        </w:numPr>
        <w:ind w:right="3" w:hanging="122"/>
      </w:pPr>
      <w:r>
        <w:t xml:space="preserve">Mapped security alerts to the MITRE ATT&amp;CK; framework, documenting tactics including Privilege </w:t>
      </w:r>
      <w:proofErr w:type="spellStart"/>
      <w:proofErr w:type="gramStart"/>
      <w:r>
        <w:t>Escalation,Defense</w:t>
      </w:r>
      <w:proofErr w:type="spellEnd"/>
      <w:proofErr w:type="gramEnd"/>
      <w:r>
        <w:t xml:space="preserve"> Evasion, Persistence, and Credential Access.</w:t>
      </w:r>
    </w:p>
    <w:p w14:paraId="4AADBE2D" w14:textId="77777777" w:rsidR="00A27189" w:rsidRDefault="0015309B">
      <w:pPr>
        <w:numPr>
          <w:ilvl w:val="0"/>
          <w:numId w:val="2"/>
        </w:numPr>
        <w:ind w:right="3" w:hanging="122"/>
      </w:pPr>
      <w:r>
        <w:t xml:space="preserve">Performed log analysis and alert triage across firewall, authentication, and system events; tuned </w:t>
      </w:r>
      <w:proofErr w:type="spellStart"/>
      <w:r>
        <w:t>detectionrules</w:t>
      </w:r>
      <w:proofErr w:type="spellEnd"/>
      <w:r>
        <w:t xml:space="preserve"> to reduce false positives and improve signal quality.</w:t>
      </w:r>
    </w:p>
    <w:p w14:paraId="0665A36F" w14:textId="77777777" w:rsidR="00A27189" w:rsidRDefault="0015309B">
      <w:pPr>
        <w:numPr>
          <w:ilvl w:val="0"/>
          <w:numId w:val="2"/>
        </w:numPr>
        <w:spacing w:after="105"/>
        <w:ind w:right="3" w:hanging="122"/>
      </w:pPr>
      <w:r>
        <w:t>Conducted file integrity monitoring (FIM) and vulnerability detection across managed hosts with real-</w:t>
      </w:r>
      <w:proofErr w:type="spellStart"/>
      <w:r>
        <w:t>timealerting</w:t>
      </w:r>
      <w:proofErr w:type="spellEnd"/>
      <w:r>
        <w:t xml:space="preserve"> on unauthorized file changes and known CVEs.</w:t>
      </w:r>
    </w:p>
    <w:p w14:paraId="043BA00F" w14:textId="77777777" w:rsidR="00A27189" w:rsidRDefault="0015309B">
      <w:pPr>
        <w:pStyle w:val="Heading2"/>
        <w:ind w:left="-5"/>
      </w:pPr>
      <w:r>
        <w:t>Network Security &amp; Perimeter Defense</w:t>
      </w:r>
    </w:p>
    <w:p w14:paraId="7E7824E7" w14:textId="77777777" w:rsidR="00A27189" w:rsidRDefault="0015309B">
      <w:pPr>
        <w:numPr>
          <w:ilvl w:val="0"/>
          <w:numId w:val="3"/>
        </w:numPr>
        <w:ind w:right="3" w:hanging="122"/>
      </w:pPr>
      <w:r>
        <w:t xml:space="preserve">Engineered a segmented network using </w:t>
      </w:r>
      <w:proofErr w:type="spellStart"/>
      <w:r>
        <w:t>pfSense</w:t>
      </w:r>
      <w:proofErr w:type="spellEnd"/>
      <w:r>
        <w:t xml:space="preserve"> with VLAN isolation, custom firewall rule sets, NAT </w:t>
      </w:r>
      <w:proofErr w:type="spellStart"/>
      <w:proofErr w:type="gramStart"/>
      <w:r>
        <w:t>policies,and</w:t>
      </w:r>
      <w:proofErr w:type="spellEnd"/>
      <w:proofErr w:type="gramEnd"/>
      <w:r>
        <w:t xml:space="preserve"> firewall log forwarding to the SIEM.</w:t>
      </w:r>
    </w:p>
    <w:p w14:paraId="622CC0BB" w14:textId="77777777" w:rsidR="00A27189" w:rsidRDefault="0015309B">
      <w:pPr>
        <w:numPr>
          <w:ilvl w:val="0"/>
          <w:numId w:val="3"/>
        </w:numPr>
        <w:ind w:right="3" w:hanging="122"/>
      </w:pPr>
      <w:r>
        <w:t xml:space="preserve">Deployed Suricata IDS/IPS on </w:t>
      </w:r>
      <w:proofErr w:type="spellStart"/>
      <w:r>
        <w:t>pfSense</w:t>
      </w:r>
      <w:proofErr w:type="spellEnd"/>
      <w:r>
        <w:t xml:space="preserve"> for real-time intrusion detection, signature-based threat </w:t>
      </w:r>
      <w:proofErr w:type="spellStart"/>
      <w:proofErr w:type="gramStart"/>
      <w:r>
        <w:t>identification,and</w:t>
      </w:r>
      <w:proofErr w:type="spellEnd"/>
      <w:proofErr w:type="gramEnd"/>
      <w:r>
        <w:t xml:space="preserve"> automated alerting on malicious traffic patterns.</w:t>
      </w:r>
    </w:p>
    <w:p w14:paraId="69EAA7DD" w14:textId="77777777" w:rsidR="00A27189" w:rsidRDefault="0015309B">
      <w:pPr>
        <w:numPr>
          <w:ilvl w:val="0"/>
          <w:numId w:val="3"/>
        </w:numPr>
        <w:ind w:right="3" w:hanging="122"/>
      </w:pPr>
      <w:r>
        <w:t xml:space="preserve">Implemented stateful packet inspection and perimeter defense rules with granular allow/deny policies </w:t>
      </w:r>
      <w:proofErr w:type="spellStart"/>
      <w:proofErr w:type="gramStart"/>
      <w:r>
        <w:t>andinterface</w:t>
      </w:r>
      <w:proofErr w:type="spellEnd"/>
      <w:proofErr w:type="gramEnd"/>
      <w:r>
        <w:t>-level access controls.</w:t>
      </w:r>
    </w:p>
    <w:p w14:paraId="6A36B2A2" w14:textId="77777777" w:rsidR="00A27189" w:rsidRDefault="0015309B">
      <w:pPr>
        <w:numPr>
          <w:ilvl w:val="0"/>
          <w:numId w:val="3"/>
        </w:numPr>
        <w:spacing w:after="105"/>
        <w:ind w:right="3" w:hanging="122"/>
      </w:pPr>
      <w:r>
        <w:t xml:space="preserve">Designed static routing, outbound NAT, and inter-VLAN routing policies to maintain security </w:t>
      </w:r>
      <w:proofErr w:type="spellStart"/>
      <w:proofErr w:type="gramStart"/>
      <w:r>
        <w:t>boundariesacross</w:t>
      </w:r>
      <w:proofErr w:type="spellEnd"/>
      <w:proofErr w:type="gramEnd"/>
      <w:r>
        <w:t xml:space="preserve"> network segments.</w:t>
      </w:r>
    </w:p>
    <w:p w14:paraId="4F6FD987" w14:textId="77777777" w:rsidR="00A27189" w:rsidRDefault="0015309B">
      <w:pPr>
        <w:pStyle w:val="Heading2"/>
        <w:ind w:left="-5"/>
      </w:pPr>
      <w:r>
        <w:t>DNS Security &amp; Threat Visibility</w:t>
      </w:r>
    </w:p>
    <w:p w14:paraId="10F8E05F" w14:textId="77777777" w:rsidR="00A27189" w:rsidRDefault="0015309B">
      <w:pPr>
        <w:numPr>
          <w:ilvl w:val="0"/>
          <w:numId w:val="4"/>
        </w:numPr>
        <w:ind w:right="3" w:hanging="122"/>
      </w:pPr>
      <w:r>
        <w:t xml:space="preserve">Deployed Pi-hole v6 as a network-wide DNS sinkhole for malware domain filtering and DNS query </w:t>
      </w:r>
      <w:proofErr w:type="spellStart"/>
      <w:proofErr w:type="gramStart"/>
      <w:r>
        <w:t>logging,providing</w:t>
      </w:r>
      <w:proofErr w:type="spellEnd"/>
      <w:proofErr w:type="gramEnd"/>
      <w:r>
        <w:t xml:space="preserve"> full visibility into DNS activity across all hosts.</w:t>
      </w:r>
    </w:p>
    <w:p w14:paraId="36C44533" w14:textId="77777777" w:rsidR="00A27189" w:rsidRDefault="0015309B">
      <w:pPr>
        <w:numPr>
          <w:ilvl w:val="0"/>
          <w:numId w:val="4"/>
        </w:numPr>
        <w:ind w:right="3" w:hanging="122"/>
      </w:pPr>
      <w:r>
        <w:t xml:space="preserve">Configured Unbound as a DNSSEC-validating recursive resolver to prevent DNS-based surveillance </w:t>
      </w:r>
      <w:proofErr w:type="spellStart"/>
      <w:proofErr w:type="gramStart"/>
      <w:r>
        <w:t>andinterception</w:t>
      </w:r>
      <w:proofErr w:type="spellEnd"/>
      <w:proofErr w:type="gramEnd"/>
      <w:r>
        <w:t>.</w:t>
      </w:r>
    </w:p>
    <w:p w14:paraId="229F8135" w14:textId="77777777" w:rsidR="00A27189" w:rsidRDefault="0015309B">
      <w:pPr>
        <w:numPr>
          <w:ilvl w:val="0"/>
          <w:numId w:val="4"/>
        </w:numPr>
        <w:spacing w:after="107"/>
        <w:ind w:right="3" w:hanging="122"/>
      </w:pPr>
      <w:r>
        <w:t>Analyzed DNS query logs to identify anomalous patterns, blocked domains, and potential C2 callback activity.</w:t>
      </w:r>
    </w:p>
    <w:p w14:paraId="5C2C9343" w14:textId="77777777" w:rsidR="00A27189" w:rsidRDefault="0015309B">
      <w:pPr>
        <w:pStyle w:val="Heading2"/>
        <w:ind w:left="-5"/>
      </w:pPr>
      <w:r>
        <w:t>VPN &amp; Encrypted Remote Access</w:t>
      </w:r>
    </w:p>
    <w:p w14:paraId="351A5658" w14:textId="77777777" w:rsidR="00A27189" w:rsidRDefault="0015309B">
      <w:pPr>
        <w:numPr>
          <w:ilvl w:val="0"/>
          <w:numId w:val="5"/>
        </w:numPr>
        <w:ind w:right="3" w:hanging="122"/>
      </w:pPr>
      <w:r>
        <w:t xml:space="preserve">Deployed </w:t>
      </w:r>
      <w:proofErr w:type="spellStart"/>
      <w:r>
        <w:t>WireGuard</w:t>
      </w:r>
      <w:proofErr w:type="spellEnd"/>
      <w:r>
        <w:t xml:space="preserve"> VPN via </w:t>
      </w:r>
      <w:proofErr w:type="spellStart"/>
      <w:r>
        <w:t>PiVPN</w:t>
      </w:r>
      <w:proofErr w:type="spellEnd"/>
      <w:r>
        <w:t xml:space="preserve"> with full-tunnel routing, persistent keepalive, </w:t>
      </w:r>
      <w:proofErr w:type="spellStart"/>
      <w:r>
        <w:t>preshared</w:t>
      </w:r>
      <w:proofErr w:type="spellEnd"/>
      <w:r>
        <w:t xml:space="preserve"> </w:t>
      </w:r>
      <w:proofErr w:type="spellStart"/>
      <w:r>
        <w:t>keyauthentication</w:t>
      </w:r>
      <w:proofErr w:type="spellEnd"/>
      <w:r>
        <w:t>, and multi-peer client support.</w:t>
      </w:r>
    </w:p>
    <w:p w14:paraId="4E6F421D" w14:textId="77777777" w:rsidR="00A27189" w:rsidRDefault="0015309B">
      <w:pPr>
        <w:numPr>
          <w:ilvl w:val="0"/>
          <w:numId w:val="5"/>
        </w:numPr>
        <w:spacing w:after="105"/>
        <w:ind w:right="3" w:hanging="122"/>
      </w:pPr>
      <w:r>
        <w:t xml:space="preserve">Configured </w:t>
      </w:r>
      <w:proofErr w:type="spellStart"/>
      <w:r>
        <w:t>pfSense</w:t>
      </w:r>
      <w:proofErr w:type="spellEnd"/>
      <w:r>
        <w:t xml:space="preserve"> static routes and firewall rules to correctly handle VPN client return traffic while </w:t>
      </w:r>
      <w:proofErr w:type="spellStart"/>
      <w:r>
        <w:t>enforcingaccess</w:t>
      </w:r>
      <w:proofErr w:type="spellEnd"/>
      <w:r>
        <w:t xml:space="preserve"> control policies.</w:t>
      </w:r>
    </w:p>
    <w:p w14:paraId="1D482BB4" w14:textId="77777777" w:rsidR="00A27189" w:rsidRDefault="0015309B">
      <w:pPr>
        <w:pStyle w:val="Heading2"/>
        <w:ind w:left="-5"/>
      </w:pPr>
      <w:r>
        <w:t>Incident Response &amp; Troubleshooting</w:t>
      </w:r>
    </w:p>
    <w:p w14:paraId="74C151B5" w14:textId="77777777" w:rsidR="00A27189" w:rsidRDefault="0015309B">
      <w:pPr>
        <w:numPr>
          <w:ilvl w:val="0"/>
          <w:numId w:val="6"/>
        </w:numPr>
        <w:ind w:right="3" w:hanging="122"/>
      </w:pPr>
      <w:r>
        <w:t xml:space="preserve">Investigated and remediated network outages caused by misconfigured NAT rules, stale VPN </w:t>
      </w:r>
      <w:proofErr w:type="spellStart"/>
      <w:r>
        <w:t>interfaceremnants</w:t>
      </w:r>
      <w:proofErr w:type="spellEnd"/>
      <w:r>
        <w:t xml:space="preserve">, and routing conflicts using </w:t>
      </w:r>
      <w:proofErr w:type="spellStart"/>
      <w:r>
        <w:t>tcpdump</w:t>
      </w:r>
      <w:proofErr w:type="spellEnd"/>
      <w:r>
        <w:t xml:space="preserve"> and firewall log analysis.</w:t>
      </w:r>
    </w:p>
    <w:p w14:paraId="37688B3C" w14:textId="77777777" w:rsidR="00A27189" w:rsidRDefault="0015309B">
      <w:pPr>
        <w:numPr>
          <w:ilvl w:val="0"/>
          <w:numId w:val="6"/>
        </w:numPr>
        <w:spacing w:after="225"/>
        <w:ind w:right="3" w:hanging="122"/>
      </w:pPr>
      <w:r>
        <w:t xml:space="preserve">Diagnosed DNS resolution failures, VLAN routing mismatches, and firewall rule ordering issues using </w:t>
      </w:r>
      <w:proofErr w:type="spellStart"/>
      <w:proofErr w:type="gramStart"/>
      <w:r>
        <w:t>astructured</w:t>
      </w:r>
      <w:proofErr w:type="spellEnd"/>
      <w:proofErr w:type="gramEnd"/>
      <w:r>
        <w:t xml:space="preserve"> OSI model approach.</w:t>
      </w:r>
    </w:p>
    <w:p w14:paraId="40B247A7" w14:textId="77777777" w:rsidR="00A27189" w:rsidRDefault="0015309B">
      <w:pPr>
        <w:pStyle w:val="Heading1"/>
        <w:ind w:left="-5"/>
      </w:pPr>
      <w:r>
        <w:t>EDUCATION &amp; CERTIFICATIONS</w:t>
      </w:r>
    </w:p>
    <w:p w14:paraId="127396C1" w14:textId="77777777" w:rsidR="00A27189" w:rsidRDefault="0015309B">
      <w:pPr>
        <w:spacing w:after="17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0349E0" wp14:editId="283606B2">
                <wp:extent cx="6248400" cy="6350"/>
                <wp:effectExtent l="0" t="0" r="0" b="0"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3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0" style="width:492pt;height:0.5pt;mso-position-horizontal-relative:char;mso-position-vertical-relative:line" coordsize="62484,63">
                <v:shape id="Shape 106" style="position:absolute;width:62484;height:0;left:0;top:0;" coordsize="6248400,0" path="m0,0l6248400,0">
                  <v:stroke weight="0.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6B2FB8" w14:textId="77777777" w:rsidR="00A27189" w:rsidRDefault="0015309B">
      <w:pPr>
        <w:pStyle w:val="Heading2"/>
        <w:ind w:left="-5"/>
      </w:pPr>
      <w:r>
        <w:t>Western Governors University</w:t>
      </w:r>
    </w:p>
    <w:p w14:paraId="66129C3A" w14:textId="77777777" w:rsidR="00A27189" w:rsidRDefault="0015309B">
      <w:pPr>
        <w:ind w:left="-15" w:right="3" w:firstLine="0"/>
      </w:pPr>
      <w:r>
        <w:t>Bachelor of Science in Cybersecurity and Information Assurance (In Progress)</w:t>
      </w:r>
    </w:p>
    <w:sectPr w:rsidR="00A27189">
      <w:pgSz w:w="12240" w:h="15840"/>
      <w:pgMar w:top="1112" w:right="1200" w:bottom="154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5811"/>
    <w:multiLevelType w:val="hybridMultilevel"/>
    <w:tmpl w:val="6652E384"/>
    <w:lvl w:ilvl="0" w:tplc="CAEA278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6E2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EAA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8D9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703B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D0A4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437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A34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DAAF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F3AEB"/>
    <w:multiLevelType w:val="hybridMultilevel"/>
    <w:tmpl w:val="0E485822"/>
    <w:lvl w:ilvl="0" w:tplc="9B92A7C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D0E5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850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97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9E14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1A49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056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6E7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C52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AF7A60"/>
    <w:multiLevelType w:val="hybridMultilevel"/>
    <w:tmpl w:val="F6D4AD92"/>
    <w:lvl w:ilvl="0" w:tplc="3996C1C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E25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1A01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E2D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E0FC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E25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9ECC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6016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44C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9A339C"/>
    <w:multiLevelType w:val="hybridMultilevel"/>
    <w:tmpl w:val="664CCE38"/>
    <w:lvl w:ilvl="0" w:tplc="CD163C2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CB9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D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A7C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8FB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05E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8AB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E060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DE4E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C71E1B"/>
    <w:multiLevelType w:val="hybridMultilevel"/>
    <w:tmpl w:val="4008D3D0"/>
    <w:lvl w:ilvl="0" w:tplc="71AC619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2CB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7EB6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E687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EC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E3B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84D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C3F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08C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C055F"/>
    <w:multiLevelType w:val="hybridMultilevel"/>
    <w:tmpl w:val="7ACC6914"/>
    <w:lvl w:ilvl="0" w:tplc="C4347CA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0D1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8FB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A4B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8A5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34A0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EE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B6D9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CD6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1679714">
    <w:abstractNumId w:val="0"/>
  </w:num>
  <w:num w:numId="2" w16cid:durableId="2038891227">
    <w:abstractNumId w:val="2"/>
  </w:num>
  <w:num w:numId="3" w16cid:durableId="1031147078">
    <w:abstractNumId w:val="5"/>
  </w:num>
  <w:num w:numId="4" w16cid:durableId="59864160">
    <w:abstractNumId w:val="1"/>
  </w:num>
  <w:num w:numId="5" w16cid:durableId="1067461841">
    <w:abstractNumId w:val="4"/>
  </w:num>
  <w:num w:numId="6" w16cid:durableId="148034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9"/>
    <w:rsid w:val="0015309B"/>
    <w:rsid w:val="009540E6"/>
    <w:rsid w:val="00A27189"/>
    <w:rsid w:val="00C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EF4D"/>
  <w15:docId w15:val="{14C2FC65-E552-492C-9752-E19292D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5" w:lineRule="auto"/>
      <w:ind w:left="290" w:hanging="29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Blaze Roberts</cp:lastModifiedBy>
  <cp:revision>2</cp:revision>
  <dcterms:created xsi:type="dcterms:W3CDTF">2026-03-25T01:57:00Z</dcterms:created>
  <dcterms:modified xsi:type="dcterms:W3CDTF">2026-03-25T01:57:00Z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8fdf6e6d-1219-40f5-a904-4ff55440e295</vt:lpwstr>
  </property>
</Properties>
</file>